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B86" w:rsidRDefault="00D67B86" w:rsidP="0031646D">
      <w:pPr>
        <w:jc w:val="both"/>
        <w:rPr>
          <w:rFonts w:ascii="Arial" w:hAnsi="Arial" w:cs="Arial"/>
          <w:sz w:val="24"/>
          <w:szCs w:val="24"/>
          <w:u w:val="single"/>
        </w:rPr>
      </w:pPr>
      <w:r w:rsidRPr="0031646D">
        <w:rPr>
          <w:rFonts w:ascii="Arial" w:hAnsi="Arial" w:cs="Arial"/>
          <w:sz w:val="24"/>
          <w:szCs w:val="24"/>
          <w:u w:val="single"/>
        </w:rPr>
        <w:t xml:space="preserve">Les dispositions relatives à l’état civil </w:t>
      </w:r>
      <w:r w:rsidRPr="0031646D">
        <w:rPr>
          <w:rFonts w:ascii="Arial" w:hAnsi="Arial" w:cs="Arial"/>
          <w:sz w:val="24"/>
          <w:szCs w:val="24"/>
          <w:u w:val="single"/>
        </w:rPr>
        <w:t>de la Loi du 18 novembre 2016</w:t>
      </w:r>
    </w:p>
    <w:p w:rsidR="000C794B" w:rsidRPr="00C83A3F" w:rsidRDefault="000C794B" w:rsidP="0031646D">
      <w:pPr>
        <w:jc w:val="both"/>
        <w:rPr>
          <w:rFonts w:ascii="Arial" w:hAnsi="Arial" w:cs="Arial"/>
          <w:sz w:val="24"/>
          <w:szCs w:val="24"/>
        </w:rPr>
      </w:pPr>
      <w:r w:rsidRPr="00C83A3F">
        <w:rPr>
          <w:rFonts w:ascii="Arial" w:hAnsi="Arial" w:cs="Arial"/>
          <w:sz w:val="24"/>
          <w:szCs w:val="24"/>
        </w:rPr>
        <w:t>La Loi dite J21 est un texte fourre-tout qui a toiletté ou profondément réformé des pans entiers du droit des personnes</w:t>
      </w:r>
      <w:r w:rsidR="00C83A3F">
        <w:rPr>
          <w:rFonts w:ascii="Arial" w:hAnsi="Arial" w:cs="Arial"/>
          <w:sz w:val="24"/>
          <w:szCs w:val="24"/>
        </w:rPr>
        <w:t xml:space="preserve"> avec pour objectif affiché de délester les tribunaux de procédures et d’encourager le recours aux modes amiables de règlement. Dans plusieurs domaines, la Loi supprime le recours obligatoire au juge ou le rend subsidiaire. Les dispositions relatives à l’état civil n’échappent pas à ce constat, à une exception près.</w:t>
      </w:r>
    </w:p>
    <w:p w:rsidR="00D67B86" w:rsidRPr="0031646D" w:rsidRDefault="00D67B86" w:rsidP="0031646D">
      <w:pPr>
        <w:jc w:val="both"/>
        <w:rPr>
          <w:rFonts w:ascii="Arial" w:hAnsi="Arial" w:cs="Arial"/>
          <w:sz w:val="24"/>
          <w:szCs w:val="24"/>
          <w:u w:val="single"/>
        </w:rPr>
      </w:pPr>
      <w:r w:rsidRPr="0031646D">
        <w:rPr>
          <w:rFonts w:ascii="Arial" w:hAnsi="Arial" w:cs="Arial"/>
          <w:sz w:val="24"/>
          <w:szCs w:val="24"/>
          <w:u w:val="single"/>
        </w:rPr>
        <w:t xml:space="preserve">Déclaration de naissance </w:t>
      </w:r>
    </w:p>
    <w:p w:rsidR="00D67B86" w:rsidRPr="0031646D" w:rsidRDefault="00D67B86" w:rsidP="0031646D">
      <w:pPr>
        <w:jc w:val="both"/>
        <w:rPr>
          <w:rFonts w:ascii="Arial" w:hAnsi="Arial" w:cs="Arial"/>
          <w:sz w:val="24"/>
          <w:szCs w:val="24"/>
        </w:rPr>
      </w:pPr>
      <w:r w:rsidRPr="0031646D">
        <w:rPr>
          <w:rFonts w:ascii="Arial" w:hAnsi="Arial" w:cs="Arial"/>
          <w:sz w:val="24"/>
          <w:szCs w:val="24"/>
        </w:rPr>
        <w:t>Il s’agit de l’a</w:t>
      </w:r>
      <w:r w:rsidRPr="0031646D">
        <w:rPr>
          <w:rFonts w:ascii="Arial" w:hAnsi="Arial" w:cs="Arial"/>
          <w:sz w:val="24"/>
          <w:szCs w:val="24"/>
        </w:rPr>
        <w:t>cte fondateur de l’état civil de l’enfant. La désignation du nom de la mère établit la filiation maternelle, celle du nom du père fait présumer la paternité.</w:t>
      </w:r>
    </w:p>
    <w:p w:rsidR="00D67B86" w:rsidRPr="0031646D" w:rsidRDefault="00D67B86" w:rsidP="0031646D">
      <w:pPr>
        <w:jc w:val="both"/>
        <w:rPr>
          <w:rFonts w:ascii="Arial" w:hAnsi="Arial" w:cs="Arial"/>
          <w:sz w:val="24"/>
          <w:szCs w:val="24"/>
        </w:rPr>
      </w:pPr>
      <w:r w:rsidRPr="0031646D">
        <w:rPr>
          <w:rFonts w:ascii="Arial" w:hAnsi="Arial" w:cs="Arial"/>
          <w:sz w:val="24"/>
          <w:szCs w:val="24"/>
        </w:rPr>
        <w:t>L</w:t>
      </w:r>
      <w:r w:rsidRPr="0031646D">
        <w:rPr>
          <w:rFonts w:ascii="Arial" w:hAnsi="Arial" w:cs="Arial"/>
          <w:sz w:val="24"/>
          <w:szCs w:val="24"/>
        </w:rPr>
        <w:t>e</w:t>
      </w:r>
      <w:r w:rsidRPr="0031646D">
        <w:rPr>
          <w:rFonts w:ascii="Arial" w:hAnsi="Arial" w:cs="Arial"/>
          <w:sz w:val="24"/>
          <w:szCs w:val="24"/>
        </w:rPr>
        <w:t xml:space="preserve"> délai </w:t>
      </w:r>
      <w:r w:rsidRPr="0031646D">
        <w:rPr>
          <w:rFonts w:ascii="Arial" w:hAnsi="Arial" w:cs="Arial"/>
          <w:sz w:val="24"/>
          <w:szCs w:val="24"/>
        </w:rPr>
        <w:t xml:space="preserve">de déclaration de naissance </w:t>
      </w:r>
      <w:r w:rsidRPr="0031646D">
        <w:rPr>
          <w:rFonts w:ascii="Arial" w:hAnsi="Arial" w:cs="Arial"/>
          <w:sz w:val="24"/>
          <w:szCs w:val="24"/>
        </w:rPr>
        <w:t xml:space="preserve">passe de </w:t>
      </w:r>
      <w:r w:rsidRPr="0031646D">
        <w:rPr>
          <w:rFonts w:ascii="Arial" w:hAnsi="Arial" w:cs="Arial"/>
          <w:sz w:val="24"/>
          <w:szCs w:val="24"/>
        </w:rPr>
        <w:t xml:space="preserve">trois </w:t>
      </w:r>
      <w:r w:rsidRPr="0031646D">
        <w:rPr>
          <w:rFonts w:ascii="Arial" w:hAnsi="Arial" w:cs="Arial"/>
          <w:sz w:val="24"/>
          <w:szCs w:val="24"/>
        </w:rPr>
        <w:t xml:space="preserve">à </w:t>
      </w:r>
      <w:r w:rsidRPr="0031646D">
        <w:rPr>
          <w:rFonts w:ascii="Arial" w:hAnsi="Arial" w:cs="Arial"/>
          <w:sz w:val="24"/>
          <w:szCs w:val="24"/>
        </w:rPr>
        <w:t>cinq</w:t>
      </w:r>
      <w:r w:rsidRPr="0031646D">
        <w:rPr>
          <w:rFonts w:ascii="Arial" w:hAnsi="Arial" w:cs="Arial"/>
          <w:sz w:val="24"/>
          <w:szCs w:val="24"/>
        </w:rPr>
        <w:t xml:space="preserve"> jours et à </w:t>
      </w:r>
      <w:r w:rsidR="00C83A3F">
        <w:rPr>
          <w:rFonts w:ascii="Arial" w:hAnsi="Arial" w:cs="Arial"/>
          <w:sz w:val="24"/>
          <w:szCs w:val="24"/>
        </w:rPr>
        <w:t>huit</w:t>
      </w:r>
      <w:r w:rsidRPr="0031646D">
        <w:rPr>
          <w:rFonts w:ascii="Arial" w:hAnsi="Arial" w:cs="Arial"/>
          <w:sz w:val="24"/>
          <w:szCs w:val="24"/>
        </w:rPr>
        <w:t xml:space="preserve"> j</w:t>
      </w:r>
      <w:r w:rsidRPr="0031646D">
        <w:rPr>
          <w:rFonts w:ascii="Arial" w:hAnsi="Arial" w:cs="Arial"/>
          <w:sz w:val="24"/>
          <w:szCs w:val="24"/>
        </w:rPr>
        <w:t>ours</w:t>
      </w:r>
      <w:r w:rsidRPr="0031646D">
        <w:rPr>
          <w:rFonts w:ascii="Arial" w:hAnsi="Arial" w:cs="Arial"/>
          <w:sz w:val="24"/>
          <w:szCs w:val="24"/>
        </w:rPr>
        <w:t xml:space="preserve"> en cas d’éloignement entre le lieu de naissance et les services d</w:t>
      </w:r>
      <w:r w:rsidR="00C83A3F">
        <w:rPr>
          <w:rFonts w:ascii="Arial" w:hAnsi="Arial" w:cs="Arial"/>
          <w:sz w:val="24"/>
          <w:szCs w:val="24"/>
        </w:rPr>
        <w:t>’</w:t>
      </w:r>
      <w:r w:rsidRPr="0031646D">
        <w:rPr>
          <w:rFonts w:ascii="Arial" w:hAnsi="Arial" w:cs="Arial"/>
          <w:sz w:val="24"/>
          <w:szCs w:val="24"/>
        </w:rPr>
        <w:t>état civil, une liste des com</w:t>
      </w:r>
      <w:r w:rsidRPr="0031646D">
        <w:rPr>
          <w:rFonts w:ascii="Arial" w:hAnsi="Arial" w:cs="Arial"/>
          <w:sz w:val="24"/>
          <w:szCs w:val="24"/>
        </w:rPr>
        <w:t xml:space="preserve">munes concernées </w:t>
      </w:r>
      <w:r w:rsidRPr="0031646D">
        <w:rPr>
          <w:rFonts w:ascii="Arial" w:hAnsi="Arial" w:cs="Arial"/>
          <w:sz w:val="24"/>
          <w:szCs w:val="24"/>
        </w:rPr>
        <w:t>devant être établie par décret.</w:t>
      </w:r>
    </w:p>
    <w:p w:rsidR="00D67B86" w:rsidRPr="0031646D" w:rsidRDefault="00D67B86" w:rsidP="0031646D">
      <w:pPr>
        <w:jc w:val="both"/>
        <w:rPr>
          <w:rFonts w:ascii="Arial" w:hAnsi="Arial" w:cs="Arial"/>
          <w:sz w:val="24"/>
          <w:szCs w:val="24"/>
        </w:rPr>
      </w:pPr>
      <w:r w:rsidRPr="0031646D">
        <w:rPr>
          <w:rFonts w:ascii="Arial" w:hAnsi="Arial" w:cs="Arial"/>
          <w:sz w:val="24"/>
          <w:szCs w:val="24"/>
        </w:rPr>
        <w:t xml:space="preserve">L’allongement du délai a pour objectif de diminuer le nombre des procédures de déclaration judiciaire de naissance, seule possibilité ouverte en cas de dépassement. </w:t>
      </w:r>
    </w:p>
    <w:p w:rsidR="00D67B86" w:rsidRPr="0031646D" w:rsidRDefault="00D67B86" w:rsidP="0031646D">
      <w:pPr>
        <w:jc w:val="both"/>
        <w:rPr>
          <w:rFonts w:ascii="Arial" w:hAnsi="Arial" w:cs="Arial"/>
          <w:sz w:val="24"/>
          <w:szCs w:val="24"/>
          <w:u w:val="single"/>
        </w:rPr>
      </w:pPr>
      <w:r w:rsidRPr="0031646D">
        <w:rPr>
          <w:rFonts w:ascii="Arial" w:hAnsi="Arial" w:cs="Arial"/>
          <w:sz w:val="24"/>
          <w:szCs w:val="24"/>
          <w:u w:val="single"/>
        </w:rPr>
        <w:t xml:space="preserve">Rectifications des actes de l’état civil </w:t>
      </w:r>
    </w:p>
    <w:p w:rsidR="00D67B86" w:rsidRPr="0031646D" w:rsidRDefault="00D67B86" w:rsidP="0031646D">
      <w:pPr>
        <w:jc w:val="both"/>
        <w:rPr>
          <w:rFonts w:ascii="Arial" w:hAnsi="Arial" w:cs="Arial"/>
          <w:sz w:val="24"/>
          <w:szCs w:val="24"/>
        </w:rPr>
      </w:pPr>
      <w:r w:rsidRPr="0031646D">
        <w:rPr>
          <w:rFonts w:ascii="Arial" w:hAnsi="Arial" w:cs="Arial"/>
          <w:sz w:val="24"/>
          <w:szCs w:val="24"/>
        </w:rPr>
        <w:t xml:space="preserve">Désormais, l’officier de l’état civil peut rectifier des erreurs ou omissions matérielles figurant dans les actes. </w:t>
      </w:r>
      <w:r w:rsidRPr="0031646D">
        <w:rPr>
          <w:rFonts w:ascii="Arial" w:hAnsi="Arial" w:cs="Arial"/>
          <w:sz w:val="24"/>
          <w:szCs w:val="24"/>
        </w:rPr>
        <w:t>Les actions d’état, les actions relatives à la filiation ou au changement de nom ne sont pas concernées par cet aménagement.</w:t>
      </w:r>
    </w:p>
    <w:p w:rsidR="00D67B86" w:rsidRPr="0031646D" w:rsidRDefault="00D67B86" w:rsidP="0031646D">
      <w:pPr>
        <w:jc w:val="both"/>
        <w:rPr>
          <w:rFonts w:ascii="Arial" w:hAnsi="Arial" w:cs="Arial"/>
          <w:sz w:val="24"/>
          <w:szCs w:val="24"/>
          <w:u w:val="single"/>
        </w:rPr>
      </w:pPr>
      <w:r w:rsidRPr="0031646D">
        <w:rPr>
          <w:rFonts w:ascii="Arial" w:hAnsi="Arial" w:cs="Arial"/>
          <w:sz w:val="24"/>
          <w:szCs w:val="24"/>
          <w:u w:val="single"/>
        </w:rPr>
        <w:t xml:space="preserve">Changement de prénom </w:t>
      </w:r>
    </w:p>
    <w:p w:rsidR="00D67B86" w:rsidRPr="0031646D" w:rsidRDefault="00BE05A3" w:rsidP="0031646D">
      <w:pPr>
        <w:jc w:val="both"/>
        <w:rPr>
          <w:rFonts w:ascii="Arial" w:hAnsi="Arial" w:cs="Arial"/>
          <w:sz w:val="24"/>
          <w:szCs w:val="24"/>
        </w:rPr>
      </w:pPr>
      <w:r w:rsidRPr="0031646D">
        <w:rPr>
          <w:rFonts w:ascii="Arial" w:hAnsi="Arial" w:cs="Arial"/>
          <w:sz w:val="24"/>
          <w:szCs w:val="24"/>
        </w:rPr>
        <w:t>L</w:t>
      </w:r>
      <w:r w:rsidR="00D67B86" w:rsidRPr="0031646D">
        <w:rPr>
          <w:rFonts w:ascii="Arial" w:hAnsi="Arial" w:cs="Arial"/>
          <w:sz w:val="24"/>
          <w:szCs w:val="24"/>
        </w:rPr>
        <w:t xml:space="preserve">es demandes </w:t>
      </w:r>
      <w:r w:rsidRPr="0031646D">
        <w:rPr>
          <w:rFonts w:ascii="Arial" w:hAnsi="Arial" w:cs="Arial"/>
          <w:sz w:val="24"/>
          <w:szCs w:val="24"/>
        </w:rPr>
        <w:t xml:space="preserve">introduites à compter du 20 novembre 2016 en </w:t>
      </w:r>
      <w:r w:rsidR="00D67B86" w:rsidRPr="0031646D">
        <w:rPr>
          <w:rFonts w:ascii="Arial" w:hAnsi="Arial" w:cs="Arial"/>
          <w:sz w:val="24"/>
          <w:szCs w:val="24"/>
        </w:rPr>
        <w:t>changement</w:t>
      </w:r>
      <w:r w:rsidRPr="0031646D">
        <w:rPr>
          <w:rFonts w:ascii="Arial" w:hAnsi="Arial" w:cs="Arial"/>
          <w:sz w:val="24"/>
          <w:szCs w:val="24"/>
        </w:rPr>
        <w:t xml:space="preserve"> de prénom,</w:t>
      </w:r>
      <w:r w:rsidR="00D67B86" w:rsidRPr="0031646D">
        <w:rPr>
          <w:rFonts w:ascii="Arial" w:hAnsi="Arial" w:cs="Arial"/>
          <w:sz w:val="24"/>
          <w:szCs w:val="24"/>
        </w:rPr>
        <w:t xml:space="preserve"> substitution dans l’ordre des prénoms, d’ajout</w:t>
      </w:r>
      <w:r w:rsidRPr="0031646D">
        <w:rPr>
          <w:rFonts w:ascii="Arial" w:hAnsi="Arial" w:cs="Arial"/>
          <w:sz w:val="24"/>
          <w:szCs w:val="24"/>
        </w:rPr>
        <w:t>,</w:t>
      </w:r>
      <w:r w:rsidR="00D67B86" w:rsidRPr="0031646D">
        <w:rPr>
          <w:rFonts w:ascii="Arial" w:hAnsi="Arial" w:cs="Arial"/>
          <w:sz w:val="24"/>
          <w:szCs w:val="24"/>
        </w:rPr>
        <w:t xml:space="preserve"> de suppression sont portées devant l’officier de l’état civil. </w:t>
      </w:r>
    </w:p>
    <w:p w:rsidR="00D67B86" w:rsidRPr="0031646D" w:rsidRDefault="00D67B86" w:rsidP="0031646D">
      <w:pPr>
        <w:jc w:val="both"/>
        <w:rPr>
          <w:rFonts w:ascii="Arial" w:hAnsi="Arial" w:cs="Arial"/>
          <w:sz w:val="24"/>
          <w:szCs w:val="24"/>
        </w:rPr>
      </w:pPr>
      <w:r w:rsidRPr="0031646D">
        <w:rPr>
          <w:rFonts w:ascii="Arial" w:hAnsi="Arial" w:cs="Arial"/>
          <w:sz w:val="24"/>
          <w:szCs w:val="24"/>
        </w:rPr>
        <w:t xml:space="preserve">Il faudra justifier de l’intérêt légitime à cette demande et produire tout document à son soutien. Comme la procédure n’est plus judiciaire, </w:t>
      </w:r>
      <w:r w:rsidR="00BE05A3" w:rsidRPr="0031646D">
        <w:rPr>
          <w:rFonts w:ascii="Arial" w:hAnsi="Arial" w:cs="Arial"/>
          <w:sz w:val="24"/>
          <w:szCs w:val="24"/>
        </w:rPr>
        <w:t xml:space="preserve">l’aide juridictionnelle ne sera plus accordée à une personne qui </w:t>
      </w:r>
      <w:r w:rsidRPr="0031646D">
        <w:rPr>
          <w:rFonts w:ascii="Arial" w:hAnsi="Arial" w:cs="Arial"/>
          <w:sz w:val="24"/>
          <w:szCs w:val="24"/>
        </w:rPr>
        <w:t xml:space="preserve">recourt aux services d’un avocat. </w:t>
      </w:r>
    </w:p>
    <w:p w:rsidR="00BE05A3" w:rsidRPr="0031646D" w:rsidRDefault="00D67B86" w:rsidP="0031646D">
      <w:pPr>
        <w:jc w:val="both"/>
        <w:rPr>
          <w:rFonts w:ascii="Arial" w:hAnsi="Arial" w:cs="Arial"/>
          <w:sz w:val="24"/>
          <w:szCs w:val="24"/>
        </w:rPr>
      </w:pPr>
      <w:r w:rsidRPr="0031646D">
        <w:rPr>
          <w:rFonts w:ascii="Arial" w:hAnsi="Arial" w:cs="Arial"/>
          <w:sz w:val="24"/>
          <w:szCs w:val="24"/>
        </w:rPr>
        <w:t>L’officier de l’</w:t>
      </w:r>
      <w:r w:rsidR="00BE05A3" w:rsidRPr="0031646D">
        <w:rPr>
          <w:rFonts w:ascii="Arial" w:hAnsi="Arial" w:cs="Arial"/>
          <w:sz w:val="24"/>
          <w:szCs w:val="24"/>
        </w:rPr>
        <w:t xml:space="preserve">état civil remplace le </w:t>
      </w:r>
      <w:r w:rsidRPr="0031646D">
        <w:rPr>
          <w:rFonts w:ascii="Arial" w:hAnsi="Arial" w:cs="Arial"/>
          <w:sz w:val="24"/>
          <w:szCs w:val="24"/>
        </w:rPr>
        <w:t>juge et apprécie l’intérêt légitime de la demande</w:t>
      </w:r>
      <w:r w:rsidR="00BE05A3" w:rsidRPr="0031646D">
        <w:rPr>
          <w:rFonts w:ascii="Arial" w:hAnsi="Arial" w:cs="Arial"/>
          <w:sz w:val="24"/>
          <w:szCs w:val="24"/>
        </w:rPr>
        <w:t xml:space="preserve">. Il saisit </w:t>
      </w:r>
      <w:r w:rsidRPr="0031646D">
        <w:rPr>
          <w:rFonts w:ascii="Arial" w:hAnsi="Arial" w:cs="Arial"/>
          <w:sz w:val="24"/>
          <w:szCs w:val="24"/>
        </w:rPr>
        <w:t xml:space="preserve">le procureur </w:t>
      </w:r>
      <w:r w:rsidR="00BE05A3" w:rsidRPr="0031646D">
        <w:rPr>
          <w:rFonts w:ascii="Arial" w:hAnsi="Arial" w:cs="Arial"/>
          <w:sz w:val="24"/>
          <w:szCs w:val="24"/>
        </w:rPr>
        <w:t xml:space="preserve">de la république </w:t>
      </w:r>
      <w:r w:rsidRPr="0031646D">
        <w:rPr>
          <w:rFonts w:ascii="Arial" w:hAnsi="Arial" w:cs="Arial"/>
          <w:sz w:val="24"/>
          <w:szCs w:val="24"/>
        </w:rPr>
        <w:t xml:space="preserve">s’il estime que la demande n’est pas fondée. </w:t>
      </w:r>
      <w:r w:rsidR="00BE05A3" w:rsidRPr="0031646D">
        <w:rPr>
          <w:rFonts w:ascii="Arial" w:hAnsi="Arial" w:cs="Arial"/>
          <w:sz w:val="24"/>
          <w:szCs w:val="24"/>
        </w:rPr>
        <w:t>En cas de refus du Parquet</w:t>
      </w:r>
      <w:r w:rsidRPr="0031646D">
        <w:rPr>
          <w:rFonts w:ascii="Arial" w:hAnsi="Arial" w:cs="Arial"/>
          <w:sz w:val="24"/>
          <w:szCs w:val="24"/>
        </w:rPr>
        <w:t xml:space="preserve">, la partie concernée </w:t>
      </w:r>
      <w:r w:rsidR="00BE05A3" w:rsidRPr="0031646D">
        <w:rPr>
          <w:rFonts w:ascii="Arial" w:hAnsi="Arial" w:cs="Arial"/>
          <w:sz w:val="24"/>
          <w:szCs w:val="24"/>
        </w:rPr>
        <w:t>qui persiste dans sa demande doit engager une procédure judiciaire devant le juge aux affaires familiales.</w:t>
      </w:r>
    </w:p>
    <w:p w:rsidR="00D67B86" w:rsidRPr="0031646D" w:rsidRDefault="00D67B86" w:rsidP="0031646D">
      <w:pPr>
        <w:jc w:val="both"/>
        <w:rPr>
          <w:rFonts w:ascii="Arial" w:hAnsi="Arial" w:cs="Arial"/>
          <w:sz w:val="24"/>
          <w:szCs w:val="24"/>
        </w:rPr>
      </w:pPr>
      <w:r w:rsidRPr="0031646D">
        <w:rPr>
          <w:rFonts w:ascii="Arial" w:hAnsi="Arial" w:cs="Arial"/>
          <w:sz w:val="24"/>
          <w:szCs w:val="24"/>
          <w:u w:val="single"/>
        </w:rPr>
        <w:t>Nom</w:t>
      </w:r>
    </w:p>
    <w:p w:rsidR="00D67B86" w:rsidRPr="00C83A3F" w:rsidRDefault="00BE05A3" w:rsidP="0031646D">
      <w:pPr>
        <w:jc w:val="both"/>
        <w:rPr>
          <w:rFonts w:ascii="Arial" w:hAnsi="Arial" w:cs="Arial"/>
          <w:sz w:val="24"/>
          <w:szCs w:val="24"/>
        </w:rPr>
      </w:pPr>
      <w:r w:rsidRPr="0031646D">
        <w:rPr>
          <w:rFonts w:ascii="Arial" w:hAnsi="Arial" w:cs="Arial"/>
          <w:sz w:val="24"/>
          <w:szCs w:val="24"/>
        </w:rPr>
        <w:t>La procédure n’est pas modifiée</w:t>
      </w:r>
      <w:r w:rsidR="00C83A3F">
        <w:rPr>
          <w:rFonts w:ascii="Arial" w:hAnsi="Arial" w:cs="Arial"/>
          <w:sz w:val="24"/>
          <w:szCs w:val="24"/>
        </w:rPr>
        <w:t xml:space="preserve"> (rien pour diminuer les très longs délais de traitement par les services du Ministère de la Justice). </w:t>
      </w:r>
      <w:r w:rsidRPr="0031646D">
        <w:rPr>
          <w:rFonts w:ascii="Arial" w:hAnsi="Arial" w:cs="Arial"/>
          <w:sz w:val="24"/>
          <w:szCs w:val="24"/>
        </w:rPr>
        <w:t xml:space="preserve">Mais elle est aménagée pour les personnes qui </w:t>
      </w:r>
      <w:r w:rsidR="00D67B86" w:rsidRPr="0031646D">
        <w:rPr>
          <w:rFonts w:ascii="Arial" w:hAnsi="Arial" w:cs="Arial"/>
          <w:sz w:val="24"/>
          <w:szCs w:val="24"/>
        </w:rPr>
        <w:t>justifie</w:t>
      </w:r>
      <w:r w:rsidRPr="0031646D">
        <w:rPr>
          <w:rFonts w:ascii="Arial" w:hAnsi="Arial" w:cs="Arial"/>
          <w:sz w:val="24"/>
          <w:szCs w:val="24"/>
        </w:rPr>
        <w:t>nt</w:t>
      </w:r>
      <w:r w:rsidR="00D67B86" w:rsidRPr="0031646D">
        <w:rPr>
          <w:rFonts w:ascii="Arial" w:hAnsi="Arial" w:cs="Arial"/>
          <w:sz w:val="24"/>
          <w:szCs w:val="24"/>
        </w:rPr>
        <w:t xml:space="preserve"> être inscrit</w:t>
      </w:r>
      <w:r w:rsidRPr="0031646D">
        <w:rPr>
          <w:rFonts w:ascii="Arial" w:hAnsi="Arial" w:cs="Arial"/>
          <w:sz w:val="24"/>
          <w:szCs w:val="24"/>
        </w:rPr>
        <w:t>es</w:t>
      </w:r>
      <w:r w:rsidR="00D67B86" w:rsidRPr="0031646D">
        <w:rPr>
          <w:rFonts w:ascii="Arial" w:hAnsi="Arial" w:cs="Arial"/>
          <w:sz w:val="24"/>
          <w:szCs w:val="24"/>
        </w:rPr>
        <w:t xml:space="preserve"> sous un autre nom sur un registre d’</w:t>
      </w:r>
      <w:r w:rsidRPr="0031646D">
        <w:rPr>
          <w:rFonts w:ascii="Arial" w:hAnsi="Arial" w:cs="Arial"/>
          <w:sz w:val="24"/>
          <w:szCs w:val="24"/>
        </w:rPr>
        <w:t xml:space="preserve">état civil </w:t>
      </w:r>
      <w:r w:rsidR="00D67B86" w:rsidRPr="0031646D">
        <w:rPr>
          <w:rFonts w:ascii="Arial" w:hAnsi="Arial" w:cs="Arial"/>
          <w:sz w:val="24"/>
          <w:szCs w:val="24"/>
        </w:rPr>
        <w:t>étranger</w:t>
      </w:r>
      <w:r w:rsidRPr="0031646D">
        <w:rPr>
          <w:rFonts w:ascii="Arial" w:hAnsi="Arial" w:cs="Arial"/>
          <w:sz w:val="24"/>
          <w:szCs w:val="24"/>
        </w:rPr>
        <w:t xml:space="preserve">. Il sera alors possible de </w:t>
      </w:r>
      <w:r w:rsidR="00D67B86" w:rsidRPr="0031646D">
        <w:rPr>
          <w:rFonts w:ascii="Arial" w:hAnsi="Arial" w:cs="Arial"/>
          <w:sz w:val="24"/>
          <w:szCs w:val="24"/>
        </w:rPr>
        <w:t>saisir l’officier de l’</w:t>
      </w:r>
      <w:r w:rsidRPr="0031646D">
        <w:rPr>
          <w:rFonts w:ascii="Arial" w:hAnsi="Arial" w:cs="Arial"/>
          <w:sz w:val="24"/>
          <w:szCs w:val="24"/>
        </w:rPr>
        <w:t xml:space="preserve">état civil </w:t>
      </w:r>
      <w:r w:rsidR="00D67B86" w:rsidRPr="0031646D">
        <w:rPr>
          <w:rFonts w:ascii="Arial" w:hAnsi="Arial" w:cs="Arial"/>
          <w:sz w:val="24"/>
          <w:szCs w:val="24"/>
        </w:rPr>
        <w:t>pour porter le nom acquis dans cet état</w:t>
      </w:r>
      <w:r w:rsidRPr="0031646D">
        <w:rPr>
          <w:rFonts w:ascii="Arial" w:hAnsi="Arial" w:cs="Arial"/>
          <w:sz w:val="24"/>
          <w:szCs w:val="24"/>
        </w:rPr>
        <w:t>.</w:t>
      </w:r>
    </w:p>
    <w:p w:rsidR="00D67B86" w:rsidRPr="0031646D" w:rsidRDefault="00D67B86" w:rsidP="0031646D">
      <w:pPr>
        <w:jc w:val="both"/>
        <w:rPr>
          <w:rFonts w:ascii="Arial" w:hAnsi="Arial" w:cs="Arial"/>
          <w:sz w:val="24"/>
          <w:szCs w:val="24"/>
          <w:u w:val="single"/>
        </w:rPr>
      </w:pPr>
      <w:r w:rsidRPr="0031646D">
        <w:rPr>
          <w:rFonts w:ascii="Arial" w:hAnsi="Arial" w:cs="Arial"/>
          <w:sz w:val="24"/>
          <w:szCs w:val="24"/>
          <w:u w:val="single"/>
        </w:rPr>
        <w:t xml:space="preserve">Le sexe </w:t>
      </w:r>
    </w:p>
    <w:p w:rsidR="00BE05A3" w:rsidRPr="0031646D" w:rsidRDefault="00BE05A3" w:rsidP="0031646D">
      <w:pPr>
        <w:jc w:val="both"/>
        <w:rPr>
          <w:rFonts w:ascii="Arial" w:hAnsi="Arial" w:cs="Arial"/>
          <w:sz w:val="24"/>
          <w:szCs w:val="24"/>
        </w:rPr>
      </w:pPr>
      <w:r w:rsidRPr="0031646D">
        <w:rPr>
          <w:rFonts w:ascii="Arial" w:hAnsi="Arial" w:cs="Arial"/>
          <w:sz w:val="24"/>
          <w:szCs w:val="24"/>
        </w:rPr>
        <w:t xml:space="preserve">La Loi J21 innove véritablement dans ce domaine sans poursuivre un objectif de déjudiciarisation. </w:t>
      </w:r>
    </w:p>
    <w:p w:rsidR="00042E3A" w:rsidRPr="0031646D" w:rsidRDefault="00BE05A3" w:rsidP="0031646D">
      <w:pPr>
        <w:jc w:val="both"/>
        <w:rPr>
          <w:rFonts w:ascii="Arial" w:eastAsia="Times New Roman" w:hAnsi="Arial" w:cs="Arial"/>
          <w:color w:val="000000"/>
          <w:sz w:val="24"/>
          <w:szCs w:val="24"/>
          <w:lang w:eastAsia="fr-FR"/>
        </w:rPr>
      </w:pPr>
      <w:r w:rsidRPr="0031646D">
        <w:rPr>
          <w:rFonts w:ascii="Arial" w:hAnsi="Arial" w:cs="Arial"/>
          <w:sz w:val="24"/>
          <w:szCs w:val="24"/>
        </w:rPr>
        <w:lastRenderedPageBreak/>
        <w:t xml:space="preserve">40 ans après la première décision rendue par un tribunal de grande instance autorisant une personne à changer de sexe sur les registres de l’état civil, 25 ans après la condamnation de la France </w:t>
      </w:r>
      <w:r w:rsidR="00C83A3F">
        <w:rPr>
          <w:rFonts w:ascii="Arial" w:hAnsi="Arial" w:cs="Arial"/>
          <w:sz w:val="24"/>
          <w:szCs w:val="24"/>
        </w:rPr>
        <w:t xml:space="preserve">par la CEDH </w:t>
      </w:r>
      <w:r w:rsidRPr="0031646D">
        <w:rPr>
          <w:rFonts w:ascii="Arial" w:hAnsi="Arial" w:cs="Arial"/>
          <w:sz w:val="24"/>
          <w:szCs w:val="24"/>
        </w:rPr>
        <w:t xml:space="preserve">pour atteinte </w:t>
      </w:r>
      <w:r w:rsidR="00042E3A" w:rsidRPr="0031646D">
        <w:rPr>
          <w:rFonts w:ascii="Arial" w:hAnsi="Arial" w:cs="Arial"/>
          <w:sz w:val="24"/>
          <w:szCs w:val="24"/>
        </w:rPr>
        <w:t xml:space="preserve">disproportionnée à la vie privée, une </w:t>
      </w:r>
      <w:r w:rsidR="00F9450B">
        <w:rPr>
          <w:rFonts w:ascii="Arial" w:hAnsi="Arial" w:cs="Arial"/>
          <w:sz w:val="24"/>
          <w:szCs w:val="24"/>
        </w:rPr>
        <w:t xml:space="preserve">nouvelle </w:t>
      </w:r>
      <w:r w:rsidR="00042E3A" w:rsidRPr="0031646D">
        <w:rPr>
          <w:rFonts w:ascii="Arial" w:hAnsi="Arial" w:cs="Arial"/>
          <w:sz w:val="24"/>
          <w:szCs w:val="24"/>
        </w:rPr>
        <w:t xml:space="preserve">section </w:t>
      </w:r>
      <w:r w:rsidR="00F9450B">
        <w:rPr>
          <w:rFonts w:ascii="Arial" w:hAnsi="Arial" w:cs="Arial"/>
          <w:sz w:val="24"/>
          <w:szCs w:val="24"/>
        </w:rPr>
        <w:t xml:space="preserve">a fait son entrée </w:t>
      </w:r>
      <w:r w:rsidR="00042E3A" w:rsidRPr="0031646D">
        <w:rPr>
          <w:rFonts w:ascii="Arial" w:hAnsi="Arial" w:cs="Arial"/>
          <w:sz w:val="24"/>
          <w:szCs w:val="24"/>
        </w:rPr>
        <w:t xml:space="preserve">dans le </w:t>
      </w:r>
      <w:r w:rsidR="00C83A3F">
        <w:rPr>
          <w:rFonts w:ascii="Arial" w:hAnsi="Arial" w:cs="Arial"/>
          <w:sz w:val="24"/>
          <w:szCs w:val="24"/>
        </w:rPr>
        <w:t>C</w:t>
      </w:r>
      <w:r w:rsidR="00042E3A" w:rsidRPr="0031646D">
        <w:rPr>
          <w:rFonts w:ascii="Arial" w:hAnsi="Arial" w:cs="Arial"/>
          <w:sz w:val="24"/>
          <w:szCs w:val="24"/>
        </w:rPr>
        <w:t xml:space="preserve">ode </w:t>
      </w:r>
      <w:r w:rsidR="00C83A3F">
        <w:rPr>
          <w:rFonts w:ascii="Arial" w:hAnsi="Arial" w:cs="Arial"/>
          <w:sz w:val="24"/>
          <w:szCs w:val="24"/>
        </w:rPr>
        <w:t>C</w:t>
      </w:r>
      <w:r w:rsidR="00042E3A" w:rsidRPr="0031646D">
        <w:rPr>
          <w:rFonts w:ascii="Arial" w:hAnsi="Arial" w:cs="Arial"/>
          <w:sz w:val="24"/>
          <w:szCs w:val="24"/>
        </w:rPr>
        <w:t>ivil</w:t>
      </w:r>
      <w:r w:rsidR="00F9450B">
        <w:rPr>
          <w:rFonts w:ascii="Arial" w:hAnsi="Arial" w:cs="Arial"/>
          <w:sz w:val="24"/>
          <w:szCs w:val="24"/>
        </w:rPr>
        <w:t> :</w:t>
      </w:r>
      <w:r w:rsidR="00042E3A" w:rsidRPr="0031646D">
        <w:rPr>
          <w:rFonts w:ascii="Arial" w:hAnsi="Arial" w:cs="Arial"/>
          <w:sz w:val="24"/>
          <w:szCs w:val="24"/>
        </w:rPr>
        <w:t xml:space="preserve"> «</w:t>
      </w:r>
      <w:r w:rsidR="0031646D">
        <w:rPr>
          <w:rFonts w:ascii="Arial" w:hAnsi="Arial" w:cs="Arial"/>
          <w:sz w:val="24"/>
          <w:szCs w:val="24"/>
        </w:rPr>
        <w:t>d</w:t>
      </w:r>
      <w:r w:rsidR="00D67B86" w:rsidRPr="0031646D">
        <w:rPr>
          <w:rFonts w:ascii="Arial" w:eastAsia="Times New Roman" w:hAnsi="Arial" w:cs="Arial"/>
          <w:color w:val="000000"/>
          <w:sz w:val="24"/>
          <w:szCs w:val="24"/>
          <w:lang w:eastAsia="fr-FR"/>
        </w:rPr>
        <w:t xml:space="preserve">e la modification de la mention du sexe à l'état </w:t>
      </w:r>
      <w:proofErr w:type="gramStart"/>
      <w:r w:rsidR="00D67B86" w:rsidRPr="0031646D">
        <w:rPr>
          <w:rFonts w:ascii="Arial" w:eastAsia="Times New Roman" w:hAnsi="Arial" w:cs="Arial"/>
          <w:color w:val="000000"/>
          <w:sz w:val="24"/>
          <w:szCs w:val="24"/>
          <w:lang w:eastAsia="fr-FR"/>
        </w:rPr>
        <w:t>civil</w:t>
      </w:r>
      <w:r w:rsidR="00042E3A" w:rsidRPr="0031646D">
        <w:rPr>
          <w:rFonts w:ascii="Arial" w:eastAsia="Times New Roman" w:hAnsi="Arial" w:cs="Arial"/>
          <w:color w:val="000000"/>
          <w:sz w:val="24"/>
          <w:szCs w:val="24"/>
          <w:lang w:eastAsia="fr-FR"/>
        </w:rPr>
        <w:t>»</w:t>
      </w:r>
      <w:proofErr w:type="gramEnd"/>
      <w:r w:rsidR="00042E3A" w:rsidRPr="0031646D">
        <w:rPr>
          <w:rFonts w:ascii="Arial" w:eastAsia="Times New Roman" w:hAnsi="Arial" w:cs="Arial"/>
          <w:color w:val="000000"/>
          <w:sz w:val="24"/>
          <w:szCs w:val="24"/>
          <w:lang w:eastAsia="fr-FR"/>
        </w:rPr>
        <w:t>.</w:t>
      </w:r>
    </w:p>
    <w:p w:rsidR="00D67B86" w:rsidRPr="0031646D" w:rsidRDefault="00F9450B" w:rsidP="0031646D">
      <w:pPr>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Désormais, t</w:t>
      </w:r>
      <w:r w:rsidR="00D67B86" w:rsidRPr="0031646D">
        <w:rPr>
          <w:rFonts w:ascii="Arial" w:eastAsia="Times New Roman" w:hAnsi="Arial" w:cs="Arial"/>
          <w:color w:val="000000"/>
          <w:sz w:val="24"/>
          <w:szCs w:val="24"/>
          <w:lang w:eastAsia="fr-FR"/>
        </w:rPr>
        <w:t>oute personne qui démontre par une réunion suffisante de faits que la mention relative à son sexe dans les actes de l'état civil ne correspond pas à celui dans lequel elle se présente et dans lequel elle est connue peut en obtenir la modification.</w:t>
      </w:r>
    </w:p>
    <w:p w:rsidR="00D67B86" w:rsidRPr="0031646D" w:rsidRDefault="00D67B86" w:rsidP="0031646D">
      <w:pPr>
        <w:spacing w:before="180" w:after="180" w:line="240" w:lineRule="auto"/>
        <w:jc w:val="both"/>
        <w:rPr>
          <w:rFonts w:ascii="Arial" w:eastAsia="Times New Roman" w:hAnsi="Arial" w:cs="Arial"/>
          <w:color w:val="000000"/>
          <w:sz w:val="24"/>
          <w:szCs w:val="24"/>
          <w:lang w:eastAsia="fr-FR"/>
        </w:rPr>
      </w:pPr>
      <w:r w:rsidRPr="0031646D">
        <w:rPr>
          <w:rFonts w:ascii="Arial" w:eastAsia="Times New Roman" w:hAnsi="Arial" w:cs="Arial"/>
          <w:color w:val="000000"/>
          <w:sz w:val="24"/>
          <w:szCs w:val="24"/>
          <w:lang w:eastAsia="fr-FR"/>
        </w:rPr>
        <w:t>Les principaux de ces faits, dont la preuve peut être rapportée par tous moyens, peuvent être :</w:t>
      </w:r>
    </w:p>
    <w:p w:rsidR="00D67B86" w:rsidRPr="0031646D" w:rsidRDefault="00D67B86" w:rsidP="0031646D">
      <w:pPr>
        <w:spacing w:before="180" w:after="180" w:line="240" w:lineRule="auto"/>
        <w:jc w:val="both"/>
        <w:rPr>
          <w:rFonts w:ascii="Arial" w:eastAsia="Times New Roman" w:hAnsi="Arial" w:cs="Arial"/>
          <w:color w:val="000000"/>
          <w:sz w:val="24"/>
          <w:szCs w:val="24"/>
          <w:lang w:eastAsia="fr-FR"/>
        </w:rPr>
      </w:pPr>
      <w:r w:rsidRPr="0031646D">
        <w:rPr>
          <w:rFonts w:ascii="Arial" w:eastAsia="Times New Roman" w:hAnsi="Arial" w:cs="Arial"/>
          <w:color w:val="000000"/>
          <w:sz w:val="24"/>
          <w:szCs w:val="24"/>
          <w:lang w:eastAsia="fr-FR"/>
        </w:rPr>
        <w:t>1° Qu'elle se présente publiquement comme appartenant au sexe revendiqué ;</w:t>
      </w:r>
    </w:p>
    <w:p w:rsidR="00D67B86" w:rsidRPr="0031646D" w:rsidRDefault="00D67B86" w:rsidP="0031646D">
      <w:pPr>
        <w:spacing w:before="180" w:after="180" w:line="240" w:lineRule="auto"/>
        <w:jc w:val="both"/>
        <w:rPr>
          <w:rFonts w:ascii="Arial" w:eastAsia="Times New Roman" w:hAnsi="Arial" w:cs="Arial"/>
          <w:color w:val="000000"/>
          <w:sz w:val="24"/>
          <w:szCs w:val="24"/>
          <w:lang w:eastAsia="fr-FR"/>
        </w:rPr>
      </w:pPr>
      <w:r w:rsidRPr="0031646D">
        <w:rPr>
          <w:rFonts w:ascii="Arial" w:eastAsia="Times New Roman" w:hAnsi="Arial" w:cs="Arial"/>
          <w:color w:val="000000"/>
          <w:sz w:val="24"/>
          <w:szCs w:val="24"/>
          <w:lang w:eastAsia="fr-FR"/>
        </w:rPr>
        <w:t>2° Qu'elle est connue sous le sexe revendiqué de son entourage familial, amical ou professionnel ;</w:t>
      </w:r>
    </w:p>
    <w:p w:rsidR="00D67B86" w:rsidRPr="0031646D" w:rsidRDefault="00D67B86" w:rsidP="0031646D">
      <w:pPr>
        <w:spacing w:before="180" w:line="240" w:lineRule="auto"/>
        <w:jc w:val="both"/>
        <w:rPr>
          <w:rFonts w:ascii="Arial" w:eastAsia="Times New Roman" w:hAnsi="Arial" w:cs="Arial"/>
          <w:color w:val="000000"/>
          <w:sz w:val="24"/>
          <w:szCs w:val="24"/>
          <w:lang w:eastAsia="fr-FR"/>
        </w:rPr>
      </w:pPr>
      <w:r w:rsidRPr="0031646D">
        <w:rPr>
          <w:rFonts w:ascii="Arial" w:eastAsia="Times New Roman" w:hAnsi="Arial" w:cs="Arial"/>
          <w:color w:val="000000"/>
          <w:sz w:val="24"/>
          <w:szCs w:val="24"/>
          <w:lang w:eastAsia="fr-FR"/>
        </w:rPr>
        <w:t>3° Qu'elle a obtenu le changement de son prénom afin qu'il corresponde au sexe revendiqué ;</w:t>
      </w:r>
    </w:p>
    <w:p w:rsidR="0031646D" w:rsidRDefault="00D67B86" w:rsidP="0031646D">
      <w:pPr>
        <w:spacing w:before="180" w:after="180" w:line="240" w:lineRule="auto"/>
        <w:jc w:val="both"/>
        <w:rPr>
          <w:rFonts w:ascii="Arial" w:eastAsia="Times New Roman" w:hAnsi="Arial" w:cs="Arial"/>
          <w:color w:val="000000"/>
          <w:sz w:val="24"/>
          <w:szCs w:val="24"/>
          <w:lang w:eastAsia="fr-FR"/>
        </w:rPr>
      </w:pPr>
      <w:r w:rsidRPr="0031646D">
        <w:rPr>
          <w:rFonts w:ascii="Arial" w:eastAsia="Times New Roman" w:hAnsi="Arial" w:cs="Arial"/>
          <w:color w:val="000000"/>
          <w:sz w:val="24"/>
          <w:szCs w:val="24"/>
          <w:lang w:eastAsia="fr-FR"/>
        </w:rPr>
        <w:t>La demande est présentée devant le tribunal de grande instance</w:t>
      </w:r>
      <w:r w:rsidR="00042E3A" w:rsidRPr="0031646D">
        <w:rPr>
          <w:rFonts w:ascii="Arial" w:eastAsia="Times New Roman" w:hAnsi="Arial" w:cs="Arial"/>
          <w:color w:val="000000"/>
          <w:sz w:val="24"/>
          <w:szCs w:val="24"/>
          <w:lang w:eastAsia="fr-FR"/>
        </w:rPr>
        <w:t xml:space="preserve"> et l’article 61-6 précise que le fait de </w:t>
      </w:r>
      <w:r w:rsidRPr="0031646D">
        <w:rPr>
          <w:rFonts w:ascii="Arial" w:eastAsia="Times New Roman" w:hAnsi="Arial" w:cs="Arial"/>
          <w:color w:val="000000"/>
          <w:sz w:val="24"/>
          <w:szCs w:val="24"/>
          <w:lang w:eastAsia="fr-FR"/>
        </w:rPr>
        <w:t>ne pas avoir subi des traitements médicaux, une opération chirurgicale ou une stérilisation ne peut motiver le refus de faire droit à la demande.</w:t>
      </w:r>
    </w:p>
    <w:p w:rsidR="00D67B86" w:rsidRPr="0031646D" w:rsidRDefault="00042E3A" w:rsidP="0031646D">
      <w:pPr>
        <w:spacing w:before="180" w:after="180" w:line="240" w:lineRule="auto"/>
        <w:jc w:val="both"/>
        <w:rPr>
          <w:rFonts w:ascii="Arial" w:eastAsia="Times New Roman" w:hAnsi="Arial" w:cs="Arial"/>
          <w:color w:val="000000"/>
          <w:sz w:val="24"/>
          <w:szCs w:val="24"/>
          <w:lang w:eastAsia="fr-FR"/>
        </w:rPr>
      </w:pPr>
      <w:r w:rsidRPr="0031646D">
        <w:rPr>
          <w:rFonts w:ascii="Arial" w:eastAsia="Times New Roman" w:hAnsi="Arial" w:cs="Arial"/>
          <w:color w:val="000000"/>
          <w:sz w:val="24"/>
          <w:szCs w:val="24"/>
          <w:lang w:eastAsia="fr-FR"/>
        </w:rPr>
        <w:t>La m</w:t>
      </w:r>
      <w:r w:rsidR="00D67B86" w:rsidRPr="0031646D">
        <w:rPr>
          <w:rFonts w:ascii="Arial" w:eastAsia="Times New Roman" w:hAnsi="Arial" w:cs="Arial"/>
          <w:color w:val="000000"/>
          <w:sz w:val="24"/>
          <w:szCs w:val="24"/>
          <w:lang w:eastAsia="fr-FR"/>
        </w:rPr>
        <w:t xml:space="preserve">ention de la décision de modification du sexe et, le cas échéant, des prénoms est </w:t>
      </w:r>
      <w:r w:rsidR="00F9450B">
        <w:rPr>
          <w:rFonts w:ascii="Arial" w:eastAsia="Times New Roman" w:hAnsi="Arial" w:cs="Arial"/>
          <w:color w:val="000000"/>
          <w:sz w:val="24"/>
          <w:szCs w:val="24"/>
          <w:lang w:eastAsia="fr-FR"/>
        </w:rPr>
        <w:t xml:space="preserve">publiée </w:t>
      </w:r>
      <w:r w:rsidR="00D67B86" w:rsidRPr="0031646D">
        <w:rPr>
          <w:rFonts w:ascii="Arial" w:eastAsia="Times New Roman" w:hAnsi="Arial" w:cs="Arial"/>
          <w:color w:val="000000"/>
          <w:sz w:val="24"/>
          <w:szCs w:val="24"/>
          <w:lang w:eastAsia="fr-FR"/>
        </w:rPr>
        <w:t>à la requête du procureur de la République</w:t>
      </w:r>
      <w:r w:rsidR="00F9450B">
        <w:rPr>
          <w:rFonts w:ascii="Arial" w:eastAsia="Times New Roman" w:hAnsi="Arial" w:cs="Arial"/>
          <w:color w:val="000000"/>
          <w:sz w:val="24"/>
          <w:szCs w:val="24"/>
          <w:lang w:eastAsia="fr-FR"/>
        </w:rPr>
        <w:t xml:space="preserve"> mais les </w:t>
      </w:r>
      <w:r w:rsidR="00D67B86" w:rsidRPr="0031646D">
        <w:rPr>
          <w:rFonts w:ascii="Arial" w:eastAsia="Times New Roman" w:hAnsi="Arial" w:cs="Arial"/>
          <w:color w:val="000000"/>
          <w:sz w:val="24"/>
          <w:szCs w:val="24"/>
          <w:lang w:eastAsia="fr-FR"/>
        </w:rPr>
        <w:t>modifications de prénoms corrélatives à une décision de modification de sexe ne sont portées en marge des actes de l'état civil des conjoints et enfants qu'avec le consentement de</w:t>
      </w:r>
      <w:r w:rsidR="00F9450B">
        <w:rPr>
          <w:rFonts w:ascii="Arial" w:eastAsia="Times New Roman" w:hAnsi="Arial" w:cs="Arial"/>
          <w:color w:val="000000"/>
          <w:sz w:val="24"/>
          <w:szCs w:val="24"/>
          <w:lang w:eastAsia="fr-FR"/>
        </w:rPr>
        <w:t xml:space="preserve"> ces derniers ou </w:t>
      </w:r>
      <w:r w:rsidR="00D67B86" w:rsidRPr="0031646D">
        <w:rPr>
          <w:rFonts w:ascii="Arial" w:eastAsia="Times New Roman" w:hAnsi="Arial" w:cs="Arial"/>
          <w:color w:val="000000"/>
          <w:sz w:val="24"/>
          <w:szCs w:val="24"/>
          <w:lang w:eastAsia="fr-FR"/>
        </w:rPr>
        <w:t>de leurs représentants légaux.</w:t>
      </w:r>
      <w:bookmarkStart w:id="0" w:name="_GoBack"/>
      <w:bookmarkEnd w:id="0"/>
    </w:p>
    <w:p w:rsidR="00D67B86" w:rsidRPr="0031646D" w:rsidRDefault="00D67B86" w:rsidP="0031646D">
      <w:pPr>
        <w:shd w:val="clear" w:color="auto" w:fill="FFFFFF"/>
        <w:spacing w:after="0" w:line="240" w:lineRule="auto"/>
        <w:jc w:val="both"/>
        <w:rPr>
          <w:rFonts w:ascii="Arial" w:eastAsia="Times New Roman" w:hAnsi="Arial" w:cs="Arial"/>
          <w:b/>
          <w:bCs/>
          <w:color w:val="000000"/>
          <w:sz w:val="24"/>
          <w:szCs w:val="24"/>
          <w:lang w:eastAsia="fr-FR"/>
        </w:rPr>
      </w:pPr>
    </w:p>
    <w:p w:rsidR="00D67B86" w:rsidRPr="0031646D" w:rsidRDefault="00D67B86" w:rsidP="0031646D">
      <w:pPr>
        <w:shd w:val="clear" w:color="auto" w:fill="FFFFFF"/>
        <w:spacing w:after="0" w:line="240" w:lineRule="auto"/>
        <w:jc w:val="both"/>
        <w:rPr>
          <w:rFonts w:ascii="Arial" w:eastAsia="Times New Roman" w:hAnsi="Arial" w:cs="Arial"/>
          <w:b/>
          <w:bCs/>
          <w:color w:val="000000"/>
          <w:sz w:val="24"/>
          <w:szCs w:val="24"/>
          <w:lang w:eastAsia="fr-FR"/>
        </w:rPr>
      </w:pPr>
    </w:p>
    <w:p w:rsidR="00E31A9D" w:rsidRPr="0031646D" w:rsidRDefault="00E31A9D" w:rsidP="0031646D">
      <w:pPr>
        <w:jc w:val="both"/>
        <w:rPr>
          <w:rFonts w:ascii="Arial" w:hAnsi="Arial" w:cs="Arial"/>
          <w:sz w:val="24"/>
          <w:szCs w:val="24"/>
        </w:rPr>
      </w:pPr>
    </w:p>
    <w:sectPr w:rsidR="00E31A9D" w:rsidRPr="00316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B3"/>
    <w:rsid w:val="00042E3A"/>
    <w:rsid w:val="000C794B"/>
    <w:rsid w:val="0031646D"/>
    <w:rsid w:val="004514B3"/>
    <w:rsid w:val="004938EB"/>
    <w:rsid w:val="00BE05A3"/>
    <w:rsid w:val="00C83A3F"/>
    <w:rsid w:val="00D67B86"/>
    <w:rsid w:val="00E31A9D"/>
    <w:rsid w:val="00F945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5D9E"/>
  <w15:chartTrackingRefBased/>
  <w15:docId w15:val="{16656691-ABD3-4B46-B9EB-2EFC3600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B8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656</Words>
  <Characters>3609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2017-12-15T21:23:00Z</dcterms:created>
  <dcterms:modified xsi:type="dcterms:W3CDTF">2017-12-15T22:41:00Z</dcterms:modified>
</cp:coreProperties>
</file>